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E83DF">
      <w:pPr>
        <w:spacing w:line="360" w:lineRule="auto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研究生汇报人员名单</w:t>
      </w:r>
    </w:p>
    <w:tbl>
      <w:tblPr>
        <w:tblStyle w:val="3"/>
        <w:tblpPr w:leftFromText="180" w:rightFromText="180" w:vertAnchor="text" w:horzAnchor="page" w:tblpXSpec="center" w:tblpY="68"/>
        <w:tblOverlap w:val="never"/>
        <w:tblW w:w="565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047"/>
        <w:gridCol w:w="1657"/>
        <w:gridCol w:w="875"/>
        <w:gridCol w:w="3543"/>
        <w:gridCol w:w="730"/>
        <w:gridCol w:w="1049"/>
      </w:tblGrid>
      <w:tr w14:paraId="3C3CE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87" w:type="pct"/>
            <w:vAlign w:val="center"/>
          </w:tcPr>
          <w:p w14:paraId="01D5D9E8">
            <w:pPr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542" w:type="pct"/>
            <w:vAlign w:val="center"/>
          </w:tcPr>
          <w:p w14:paraId="04154F3C">
            <w:pPr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858" w:type="pct"/>
            <w:vAlign w:val="center"/>
          </w:tcPr>
          <w:p w14:paraId="59ACC43C">
            <w:pPr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</w:rPr>
              <w:t>学号</w:t>
            </w:r>
          </w:p>
        </w:tc>
        <w:tc>
          <w:tcPr>
            <w:tcW w:w="453" w:type="pct"/>
            <w:vAlign w:val="center"/>
          </w:tcPr>
          <w:p w14:paraId="408D5BE2">
            <w:pPr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</w:rPr>
              <w:t>硕/博</w:t>
            </w:r>
          </w:p>
        </w:tc>
        <w:tc>
          <w:tcPr>
            <w:tcW w:w="1835" w:type="pct"/>
            <w:vAlign w:val="center"/>
          </w:tcPr>
          <w:p w14:paraId="0A0AC895">
            <w:pPr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</w:rPr>
              <w:t>汇报题目</w:t>
            </w:r>
          </w:p>
        </w:tc>
        <w:tc>
          <w:tcPr>
            <w:tcW w:w="378" w:type="pct"/>
            <w:vAlign w:val="center"/>
          </w:tcPr>
          <w:p w14:paraId="4076392E">
            <w:pPr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</w:rPr>
              <w:t>类型</w:t>
            </w:r>
          </w:p>
        </w:tc>
        <w:tc>
          <w:tcPr>
            <w:tcW w:w="543" w:type="pct"/>
            <w:vAlign w:val="center"/>
          </w:tcPr>
          <w:p w14:paraId="43F2272A">
            <w:pPr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</w:rPr>
              <w:t>导师</w:t>
            </w:r>
          </w:p>
        </w:tc>
      </w:tr>
      <w:tr w14:paraId="5D97C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87" w:type="pct"/>
            <w:vAlign w:val="center"/>
          </w:tcPr>
          <w:p w14:paraId="722F6C5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542" w:type="pct"/>
            <w:vAlign w:val="center"/>
          </w:tcPr>
          <w:p w14:paraId="205CB1B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韦吉宝</w:t>
            </w:r>
          </w:p>
        </w:tc>
        <w:tc>
          <w:tcPr>
            <w:tcW w:w="858" w:type="pct"/>
            <w:vAlign w:val="center"/>
          </w:tcPr>
          <w:p w14:paraId="24CCAF39">
            <w:pPr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821012550223</w:t>
            </w:r>
          </w:p>
        </w:tc>
        <w:tc>
          <w:tcPr>
            <w:tcW w:w="453" w:type="pct"/>
            <w:vAlign w:val="center"/>
          </w:tcPr>
          <w:p w14:paraId="1F1A2DB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硕</w:t>
            </w:r>
          </w:p>
        </w:tc>
        <w:tc>
          <w:tcPr>
            <w:tcW w:w="1835" w:type="pct"/>
            <w:vAlign w:val="center"/>
          </w:tcPr>
          <w:p w14:paraId="4A58B1D4">
            <w:pPr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基于新型肥料的桃果实钙提升技术研究</w:t>
            </w:r>
          </w:p>
        </w:tc>
        <w:tc>
          <w:tcPr>
            <w:tcW w:w="378" w:type="pct"/>
            <w:vAlign w:val="center"/>
          </w:tcPr>
          <w:p w14:paraId="0127594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开题报告</w:t>
            </w:r>
          </w:p>
        </w:tc>
        <w:tc>
          <w:tcPr>
            <w:tcW w:w="543" w:type="pct"/>
            <w:vAlign w:val="center"/>
          </w:tcPr>
          <w:p w14:paraId="59746F20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司鹏</w:t>
            </w:r>
          </w:p>
        </w:tc>
      </w:tr>
      <w:tr w14:paraId="251AC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87" w:type="pct"/>
            <w:vAlign w:val="center"/>
          </w:tcPr>
          <w:p w14:paraId="491F851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6B42B8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袁世清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5BE648D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821012550227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3615888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硕</w:t>
            </w:r>
          </w:p>
        </w:tc>
        <w:tc>
          <w:tcPr>
            <w:tcW w:w="1835" w:type="pct"/>
            <w:shd w:val="clear" w:color="auto" w:fill="auto"/>
            <w:vAlign w:val="center"/>
          </w:tcPr>
          <w:p w14:paraId="372C06EB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不同施肥处理对‘中猕2号’猕猴桃幼苗生长的影响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79E04C18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开题报告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0AFF8C8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李明</w:t>
            </w:r>
          </w:p>
        </w:tc>
      </w:tr>
      <w:tr w14:paraId="50F29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87" w:type="pct"/>
            <w:vAlign w:val="center"/>
          </w:tcPr>
          <w:p w14:paraId="6996EB2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583C34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于睿涵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66A40A2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821012550229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5CF2D89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硕</w:t>
            </w:r>
          </w:p>
        </w:tc>
        <w:tc>
          <w:tcPr>
            <w:tcW w:w="1835" w:type="pct"/>
            <w:shd w:val="clear" w:color="auto" w:fill="auto"/>
            <w:vAlign w:val="center"/>
          </w:tcPr>
          <w:p w14:paraId="4324B761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根际微生物对蓝莓碱胁迫的缓解作用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193FF963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开题报告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601E1E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高登涛</w:t>
            </w:r>
          </w:p>
        </w:tc>
      </w:tr>
    </w:tbl>
    <w:p w14:paraId="31CEDD1D">
      <w:pPr>
        <w:spacing w:line="360" w:lineRule="auto"/>
        <w:ind w:firstLine="2310" w:firstLineChars="1100"/>
        <w:rPr>
          <w:rFonts w:hint="eastAsia"/>
        </w:rPr>
      </w:pPr>
    </w:p>
    <w:p w14:paraId="691A9876">
      <w:bookmarkStart w:id="0" w:name="_GoBack"/>
      <w:bookmarkEnd w:id="0"/>
    </w:p>
    <w:sectPr>
      <w:pgSz w:w="11906" w:h="16838"/>
      <w:pgMar w:top="1440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7D1559"/>
    <w:rsid w:val="317D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2026-08-25T04:40:00Z</dcterms:created>
  <dc:creator>HTK-CAAS</dc:creator>
  <cp:lastModifiedBy>HTK-CAAS</cp:lastModifiedBy>
  <dcterms:modified xsi:type="dcterms:W3CDTF">2026-08-25T04:41:15Z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30E6CF94970F4BDF866F6D9021DC7F8E_11</vt:lpwstr>
  </property>
  <property fmtid="{D5CDD505-2E9C-101B-9397-08002B2CF9AE}" pid="4" name="KSOTemplateDocerSaveRecord">
    <vt:lpwstr>eyJoZGlkIjoiN2Y2YzdiMjllOWMxNTc2MTUzNzFkNzRiZDgyYWU4ZWQiLCJ1c2VySWQiOiIyNjM2Njc0OTAifQ==</vt:lpwstr>
  </property>
</Properties>
</file>